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C8EEAC" w14:textId="77777777" w:rsidR="006D2B0E" w:rsidRDefault="006D2B0E" w:rsidP="000F64AD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pPr w:leftFromText="180" w:rightFromText="180" w:vertAnchor="page" w:horzAnchor="margin" w:tblpY="1216"/>
        <w:tblW w:w="9639" w:type="dxa"/>
        <w:tblLook w:val="01E0" w:firstRow="1" w:lastRow="1" w:firstColumn="1" w:lastColumn="1" w:noHBand="0" w:noVBand="0"/>
      </w:tblPr>
      <w:tblGrid>
        <w:gridCol w:w="9639"/>
      </w:tblGrid>
      <w:tr w:rsidR="006D2B0E" w:rsidRPr="006D2B0E" w14:paraId="66FEF200" w14:textId="77777777" w:rsidTr="00362C3C">
        <w:trPr>
          <w:trHeight w:val="1307"/>
        </w:trPr>
        <w:tc>
          <w:tcPr>
            <w:tcW w:w="9639" w:type="dxa"/>
          </w:tcPr>
          <w:p w14:paraId="2778F941" w14:textId="77777777" w:rsidR="006D2B0E" w:rsidRPr="006D2B0E" w:rsidRDefault="006D2B0E" w:rsidP="006D2B0E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D2B0E"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ru-RU"/>
              </w:rPr>
              <w:drawing>
                <wp:inline distT="0" distB="0" distL="0" distR="0" wp14:anchorId="48EADF78" wp14:editId="758BE505">
                  <wp:extent cx="1080770" cy="1000125"/>
                  <wp:effectExtent l="0" t="0" r="5080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770" cy="1000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2B0E" w:rsidRPr="006D2B0E" w14:paraId="7FBAF48B" w14:textId="77777777" w:rsidTr="00362C3C">
        <w:trPr>
          <w:trHeight w:val="284"/>
        </w:trPr>
        <w:tc>
          <w:tcPr>
            <w:tcW w:w="9639" w:type="dxa"/>
          </w:tcPr>
          <w:p w14:paraId="5D96DD77" w14:textId="77777777" w:rsidR="006D2B0E" w:rsidRPr="006D2B0E" w:rsidRDefault="006D2B0E" w:rsidP="006D2B0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30"/>
                <w:szCs w:val="30"/>
                <w:lang w:eastAsia="ru-RU"/>
              </w:rPr>
            </w:pPr>
            <w:r w:rsidRPr="006D2B0E">
              <w:rPr>
                <w:rFonts w:ascii="Bookman Old Style" w:eastAsia="Times New Roman" w:hAnsi="Bookman Old Style" w:cs="Times New Roman"/>
                <w:sz w:val="30"/>
                <w:szCs w:val="30"/>
                <w:lang w:eastAsia="ru-RU"/>
              </w:rPr>
              <w:t>ГОРОДСКАЯ ДУМА</w:t>
            </w:r>
          </w:p>
        </w:tc>
      </w:tr>
      <w:tr w:rsidR="006D2B0E" w:rsidRPr="006D2B0E" w14:paraId="59472C38" w14:textId="77777777" w:rsidTr="00362C3C">
        <w:trPr>
          <w:trHeight w:val="284"/>
        </w:trPr>
        <w:tc>
          <w:tcPr>
            <w:tcW w:w="9639" w:type="dxa"/>
          </w:tcPr>
          <w:p w14:paraId="4244824A" w14:textId="77777777" w:rsidR="006D2B0E" w:rsidRPr="006D2B0E" w:rsidRDefault="006D2B0E" w:rsidP="006D2B0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30"/>
                <w:szCs w:val="30"/>
                <w:lang w:eastAsia="ru-RU"/>
              </w:rPr>
            </w:pPr>
            <w:r w:rsidRPr="006D2B0E">
              <w:rPr>
                <w:rFonts w:ascii="Bookman Old Style" w:eastAsia="Times New Roman" w:hAnsi="Bookman Old Style" w:cs="Times New Roman"/>
                <w:sz w:val="30"/>
                <w:szCs w:val="30"/>
                <w:lang w:eastAsia="ru-RU"/>
              </w:rPr>
              <w:t>ПЕТРОПАВЛОВСК-КАМЧАТСКОГО ГОРОДСКОГО ОКРУГА</w:t>
            </w:r>
          </w:p>
        </w:tc>
      </w:tr>
      <w:tr w:rsidR="006D2B0E" w:rsidRPr="006D2B0E" w14:paraId="13C6F2F2" w14:textId="77777777" w:rsidTr="00362C3C">
        <w:trPr>
          <w:trHeight w:val="118"/>
        </w:trPr>
        <w:tc>
          <w:tcPr>
            <w:tcW w:w="9639" w:type="dxa"/>
          </w:tcPr>
          <w:p w14:paraId="1A784A4C" w14:textId="77777777" w:rsidR="006D2B0E" w:rsidRPr="006D2B0E" w:rsidRDefault="006D2B0E" w:rsidP="006D2B0E">
            <w:pPr>
              <w:spacing w:after="0" w:line="240" w:lineRule="auto"/>
              <w:ind w:right="-108" w:firstLine="142"/>
              <w:jc w:val="center"/>
              <w:rPr>
                <w:rFonts w:ascii="Bookman Old Style" w:eastAsia="Times New Roman" w:hAnsi="Bookman Old Style" w:cs="Times New Roman"/>
                <w:sz w:val="16"/>
                <w:szCs w:val="16"/>
                <w:lang w:eastAsia="ru-RU"/>
              </w:rPr>
            </w:pPr>
            <w:r w:rsidRPr="006D2B0E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2DDD646" wp14:editId="6371ECCE">
                      <wp:simplePos x="0" y="0"/>
                      <wp:positionH relativeFrom="column">
                        <wp:posOffset>-74827</wp:posOffset>
                      </wp:positionH>
                      <wp:positionV relativeFrom="page">
                        <wp:posOffset>79050</wp:posOffset>
                      </wp:positionV>
                      <wp:extent cx="6106190" cy="0"/>
                      <wp:effectExtent l="0" t="19050" r="46990" b="38100"/>
                      <wp:wrapNone/>
                      <wp:docPr id="8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06190" cy="0"/>
                              </a:xfrm>
                              <a:prstGeom prst="line">
                                <a:avLst/>
                              </a:prstGeom>
                              <a:noFill/>
                              <a:ln w="63500" cmpd="thinThick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27C88AD7" id="Line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5.9pt,6.2pt" to="474.9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" strokeweight="5pt">
                      <v:stroke linestyle="thinThick"/>
                      <w10:wrap anchory="page"/>
                    </v:line>
                  </w:pict>
                </mc:Fallback>
              </mc:AlternateContent>
            </w:r>
          </w:p>
        </w:tc>
      </w:tr>
    </w:tbl>
    <w:p w14:paraId="5262DD45" w14:textId="77777777" w:rsidR="006D2B0E" w:rsidRPr="006D2B0E" w:rsidRDefault="006D2B0E" w:rsidP="006D2B0E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6D2B0E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РЕШЕНИЕ</w:t>
      </w:r>
    </w:p>
    <w:p w14:paraId="35CF721D" w14:textId="77777777" w:rsidR="006D2B0E" w:rsidRPr="006D2B0E" w:rsidRDefault="006D2B0E" w:rsidP="006D2B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599866" w14:textId="0F8B8A8C" w:rsidR="006D2B0E" w:rsidRPr="006D2B0E" w:rsidRDefault="00FC2A34" w:rsidP="006D2B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6E487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6E487E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6E487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6E487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E0F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D2B0E" w:rsidRPr="006D2B0E">
        <w:rPr>
          <w:rFonts w:ascii="Times New Roman" w:eastAsia="Times New Roman" w:hAnsi="Times New Roman" w:cs="Times New Roman"/>
          <w:sz w:val="28"/>
          <w:szCs w:val="28"/>
          <w:lang w:eastAsia="ru-RU"/>
        </w:rPr>
        <w:t>-нд</w:t>
      </w:r>
    </w:p>
    <w:p w14:paraId="72388766" w14:textId="77777777" w:rsidR="006D2B0E" w:rsidRPr="006D2B0E" w:rsidRDefault="006D2B0E" w:rsidP="000D6CE4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555905" w14:textId="77777777" w:rsidR="009E0F61" w:rsidRPr="00116F84" w:rsidRDefault="009E0F61" w:rsidP="009E0F61">
      <w:pPr>
        <w:tabs>
          <w:tab w:val="left" w:pos="9781"/>
        </w:tabs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7C56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>
        <w:rPr>
          <w:rFonts w:ascii="Times New Roman" w:hAnsi="Times New Roman" w:cs="Times New Roman"/>
          <w:b/>
          <w:sz w:val="28"/>
          <w:szCs w:val="28"/>
        </w:rPr>
        <w:t>й</w:t>
      </w:r>
      <w:r w:rsidRPr="004E7C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0508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116F8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Решение Городской Думы Петропавловск-Камчатского городского округа от 29.09.2021 № 414-нд «О размерах </w:t>
      </w:r>
      <w:r w:rsidRPr="00116F8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br/>
        <w:t>и условиях оплаты труда председателя и аудиторов Контрольно-счетной палаты Петропавловск-Камчатского городского округа</w:t>
      </w:r>
      <w:r w:rsidRPr="00116F84">
        <w:rPr>
          <w:rFonts w:ascii="Times New Roman" w:hAnsi="Times New Roman" w:cs="Times New Roman"/>
          <w:b/>
          <w:sz w:val="28"/>
          <w:szCs w:val="28"/>
        </w:rPr>
        <w:t>»</w:t>
      </w:r>
    </w:p>
    <w:p w14:paraId="26D1F9CE" w14:textId="77777777" w:rsidR="00FC2A34" w:rsidRPr="000D6CE4" w:rsidRDefault="00FC2A34" w:rsidP="006D2B0E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6916E5" w14:textId="77777777" w:rsidR="006D2B0E" w:rsidRPr="006D2B0E" w:rsidRDefault="006D2B0E" w:rsidP="006D2B0E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2B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Принято Городской Думой Петропавловск-Камчатского городского округа</w:t>
      </w:r>
    </w:p>
    <w:p w14:paraId="3AA03ED6" w14:textId="63676903" w:rsidR="006D2B0E" w:rsidRPr="006D2B0E" w:rsidRDefault="006D2B0E" w:rsidP="006D2B0E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2B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(решение от </w:t>
      </w:r>
      <w:r w:rsidR="006E48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12</w:t>
      </w:r>
      <w:r w:rsidR="000D6CE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="006E48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.202</w:t>
      </w:r>
      <w:r w:rsidR="006E48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D2B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№ </w:t>
      </w:r>
      <w:r w:rsidR="006E48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12</w:t>
      </w:r>
      <w:r w:rsidR="009E0F6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</w:t>
      </w:r>
      <w:r w:rsidRPr="006D2B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-р)</w:t>
      </w:r>
    </w:p>
    <w:p w14:paraId="309763F2" w14:textId="77777777" w:rsidR="006D2B0E" w:rsidRPr="006D2B0E" w:rsidRDefault="006D2B0E" w:rsidP="005C3097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E20A57" w14:textId="77777777" w:rsidR="00FC2A34" w:rsidRDefault="00FC2A34" w:rsidP="00FC2A34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E487E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6E487E" w:rsidRPr="006E487E">
        <w:rPr>
          <w:rFonts w:ascii="Times New Roman" w:hAnsi="Times New Roman" w:cs="Times New Roman"/>
          <w:sz w:val="28"/>
          <w:szCs w:val="28"/>
        </w:rPr>
        <w:t>первый части 4 статьи 2 изложить в следующей редакции:</w:t>
      </w:r>
    </w:p>
    <w:p w14:paraId="0CB373C4" w14:textId="64EF26E6" w:rsidR="008C6A18" w:rsidRDefault="00FC2A34" w:rsidP="008C6A1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C6A18">
        <w:rPr>
          <w:rFonts w:ascii="Times New Roman" w:hAnsi="Times New Roman" w:cs="Times New Roman"/>
          <w:sz w:val="28"/>
          <w:szCs w:val="28"/>
        </w:rPr>
        <w:t xml:space="preserve">Размер </w:t>
      </w:r>
      <w:r w:rsidR="008C6A18" w:rsidRPr="008C6A18">
        <w:rPr>
          <w:rFonts w:ascii="Times New Roman" w:hAnsi="Times New Roman" w:cs="Times New Roman"/>
          <w:sz w:val="28"/>
          <w:szCs w:val="28"/>
        </w:rPr>
        <w:t>должностн</w:t>
      </w:r>
      <w:r w:rsidR="009E0F61">
        <w:rPr>
          <w:rFonts w:ascii="Times New Roman" w:hAnsi="Times New Roman" w:cs="Times New Roman"/>
          <w:sz w:val="28"/>
          <w:szCs w:val="28"/>
        </w:rPr>
        <w:t>ого</w:t>
      </w:r>
      <w:r w:rsidR="008C6A18" w:rsidRPr="008C6A18">
        <w:rPr>
          <w:rFonts w:ascii="Times New Roman" w:hAnsi="Times New Roman" w:cs="Times New Roman"/>
          <w:sz w:val="28"/>
          <w:szCs w:val="28"/>
        </w:rPr>
        <w:t xml:space="preserve"> оклад</w:t>
      </w:r>
      <w:r w:rsidR="009E0F61">
        <w:rPr>
          <w:rFonts w:ascii="Times New Roman" w:hAnsi="Times New Roman" w:cs="Times New Roman"/>
          <w:sz w:val="28"/>
          <w:szCs w:val="28"/>
        </w:rPr>
        <w:t>а</w:t>
      </w:r>
      <w:r w:rsidR="008C6A18" w:rsidRPr="008C6A18">
        <w:rPr>
          <w:rFonts w:ascii="Times New Roman" w:hAnsi="Times New Roman" w:cs="Times New Roman"/>
          <w:sz w:val="28"/>
          <w:szCs w:val="28"/>
        </w:rPr>
        <w:t xml:space="preserve"> лиц</w:t>
      </w:r>
      <w:r w:rsidR="009E0F61">
        <w:rPr>
          <w:rFonts w:ascii="Times New Roman" w:hAnsi="Times New Roman" w:cs="Times New Roman"/>
          <w:sz w:val="28"/>
          <w:szCs w:val="28"/>
        </w:rPr>
        <w:t>а</w:t>
      </w:r>
      <w:r w:rsidR="008C6A18" w:rsidRPr="008C6A18">
        <w:rPr>
          <w:rFonts w:ascii="Times New Roman" w:hAnsi="Times New Roman" w:cs="Times New Roman"/>
          <w:sz w:val="28"/>
          <w:szCs w:val="28"/>
        </w:rPr>
        <w:t>, замещающ</w:t>
      </w:r>
      <w:r w:rsidR="009E0F61">
        <w:rPr>
          <w:rFonts w:ascii="Times New Roman" w:hAnsi="Times New Roman" w:cs="Times New Roman"/>
          <w:sz w:val="28"/>
          <w:szCs w:val="28"/>
        </w:rPr>
        <w:t>его</w:t>
      </w:r>
      <w:r w:rsidR="008C6A18" w:rsidRPr="008C6A1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9E0F61">
        <w:rPr>
          <w:rFonts w:ascii="Times New Roman" w:hAnsi="Times New Roman" w:cs="Times New Roman"/>
          <w:sz w:val="28"/>
          <w:szCs w:val="28"/>
        </w:rPr>
        <w:t>ую</w:t>
      </w:r>
      <w:r w:rsidR="008C6A18" w:rsidRPr="008C6A18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9E0F61">
        <w:rPr>
          <w:rFonts w:ascii="Times New Roman" w:hAnsi="Times New Roman" w:cs="Times New Roman"/>
          <w:sz w:val="28"/>
          <w:szCs w:val="28"/>
        </w:rPr>
        <w:t>ь</w:t>
      </w:r>
      <w:r w:rsidR="008C6A18" w:rsidRPr="008C6A18">
        <w:rPr>
          <w:rFonts w:ascii="Times New Roman" w:hAnsi="Times New Roman" w:cs="Times New Roman"/>
          <w:sz w:val="28"/>
          <w:szCs w:val="28"/>
        </w:rPr>
        <w:t>, ежегодно увеличива</w:t>
      </w:r>
      <w:r w:rsidR="009E0F61">
        <w:rPr>
          <w:rFonts w:ascii="Times New Roman" w:hAnsi="Times New Roman" w:cs="Times New Roman"/>
          <w:sz w:val="28"/>
          <w:szCs w:val="28"/>
        </w:rPr>
        <w:t>е</w:t>
      </w:r>
      <w:r w:rsidR="008C6A18" w:rsidRPr="008C6A18">
        <w:rPr>
          <w:rFonts w:ascii="Times New Roman" w:hAnsi="Times New Roman" w:cs="Times New Roman"/>
          <w:sz w:val="28"/>
          <w:szCs w:val="28"/>
        </w:rPr>
        <w:t>тся (индексирую</w:t>
      </w:r>
      <w:r w:rsidR="008C6A18">
        <w:rPr>
          <w:rFonts w:ascii="Times New Roman" w:hAnsi="Times New Roman" w:cs="Times New Roman"/>
          <w:sz w:val="28"/>
          <w:szCs w:val="28"/>
        </w:rPr>
        <w:t xml:space="preserve">тся) в соответствии с решением </w:t>
      </w:r>
      <w:r w:rsidR="008C6A18" w:rsidRPr="008C6A18">
        <w:rPr>
          <w:rFonts w:ascii="Times New Roman" w:hAnsi="Times New Roman" w:cs="Times New Roman"/>
          <w:sz w:val="28"/>
          <w:szCs w:val="28"/>
        </w:rPr>
        <w:t>о бюджете Петропавловск-Камчатского городского округа на соответствующий финансовый год и плановый период с учетом уровня инфляции (потребительских цен).».</w:t>
      </w:r>
    </w:p>
    <w:p w14:paraId="5B6CD69B" w14:textId="77777777" w:rsidR="008C6A18" w:rsidRDefault="008C6A18" w:rsidP="008C6A1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Часть 1 </w:t>
      </w:r>
      <w:r w:rsidRPr="008C6A18">
        <w:rPr>
          <w:rFonts w:ascii="Times New Roman" w:hAnsi="Times New Roman" w:cs="Times New Roman"/>
          <w:sz w:val="28"/>
          <w:szCs w:val="28"/>
        </w:rPr>
        <w:t>статьи 3 изложить в следующе редакции:</w:t>
      </w:r>
    </w:p>
    <w:p w14:paraId="7971DF2F" w14:textId="5BD9A5A9" w:rsidR="008C6A18" w:rsidRDefault="008C6A18" w:rsidP="008C6A1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«1. Порядок </w:t>
      </w:r>
      <w:r w:rsidRPr="008C6A18">
        <w:rPr>
          <w:rFonts w:ascii="Times New Roman" w:hAnsi="Times New Roman" w:cs="Times New Roman"/>
          <w:sz w:val="28"/>
          <w:szCs w:val="28"/>
        </w:rPr>
        <w:t>формирования фонда оплаты труда лиц, замещающих муниципальные должности (далее</w:t>
      </w:r>
      <w:r w:rsidR="009E0F61">
        <w:rPr>
          <w:rFonts w:ascii="Times New Roman" w:hAnsi="Times New Roman" w:cs="Times New Roman"/>
          <w:sz w:val="28"/>
          <w:szCs w:val="28"/>
        </w:rPr>
        <w:t xml:space="preserve"> – </w:t>
      </w:r>
      <w:r w:rsidRPr="008C6A18">
        <w:rPr>
          <w:rFonts w:ascii="Times New Roman" w:hAnsi="Times New Roman" w:cs="Times New Roman"/>
          <w:sz w:val="28"/>
          <w:szCs w:val="28"/>
        </w:rPr>
        <w:t xml:space="preserve">Порядок формирования фонда оплаты труда), предусматривающий количество должностных окладов (в расчете на год) для определения суммы средств, направляемых на осуществление выплат, установленных </w:t>
      </w:r>
      <w:r w:rsidR="009E0F61">
        <w:rPr>
          <w:rFonts w:ascii="Times New Roman" w:hAnsi="Times New Roman" w:cs="Times New Roman"/>
          <w:sz w:val="28"/>
          <w:szCs w:val="28"/>
        </w:rPr>
        <w:t>часть</w:t>
      </w:r>
      <w:r w:rsidR="000F64AD">
        <w:rPr>
          <w:rFonts w:ascii="Times New Roman" w:hAnsi="Times New Roman" w:cs="Times New Roman"/>
          <w:sz w:val="28"/>
          <w:szCs w:val="28"/>
        </w:rPr>
        <w:t>ю</w:t>
      </w:r>
      <w:r w:rsidR="009E0F61">
        <w:rPr>
          <w:rFonts w:ascii="Times New Roman" w:hAnsi="Times New Roman" w:cs="Times New Roman"/>
          <w:sz w:val="28"/>
          <w:szCs w:val="28"/>
        </w:rPr>
        <w:t xml:space="preserve"> 2 </w:t>
      </w:r>
      <w:r w:rsidRPr="008C6A18">
        <w:rPr>
          <w:rFonts w:ascii="Times New Roman" w:hAnsi="Times New Roman" w:cs="Times New Roman"/>
          <w:sz w:val="28"/>
          <w:szCs w:val="28"/>
        </w:rPr>
        <w:t>стать</w:t>
      </w:r>
      <w:r w:rsidR="009E0F61">
        <w:rPr>
          <w:rFonts w:ascii="Times New Roman" w:hAnsi="Times New Roman" w:cs="Times New Roman"/>
          <w:sz w:val="28"/>
          <w:szCs w:val="28"/>
        </w:rPr>
        <w:t>и</w:t>
      </w:r>
      <w:r w:rsidRPr="008C6A18">
        <w:rPr>
          <w:rFonts w:ascii="Times New Roman" w:hAnsi="Times New Roman" w:cs="Times New Roman"/>
          <w:sz w:val="28"/>
          <w:szCs w:val="28"/>
        </w:rPr>
        <w:t xml:space="preserve"> 2 настоящего Решения, устанавливается постановлением органа местного самоуправления, осуществляющего бюджетный процесс в Петропавловск-Камчатском городском округе </w:t>
      </w:r>
      <w:r w:rsidR="009E0F61">
        <w:rPr>
          <w:rFonts w:ascii="Times New Roman" w:hAnsi="Times New Roman" w:cs="Times New Roman"/>
          <w:sz w:val="28"/>
          <w:szCs w:val="28"/>
        </w:rPr>
        <w:t>–</w:t>
      </w:r>
      <w:r w:rsidRPr="008C6A18">
        <w:rPr>
          <w:rFonts w:ascii="Times New Roman" w:hAnsi="Times New Roman" w:cs="Times New Roman"/>
          <w:sz w:val="28"/>
          <w:szCs w:val="28"/>
        </w:rPr>
        <w:t xml:space="preserve"> администрацией Петропавловск-Камчатского городского округа по согласованию с </w:t>
      </w:r>
      <w:r w:rsidR="009E0F61">
        <w:rPr>
          <w:rFonts w:ascii="Times New Roman" w:hAnsi="Times New Roman" w:cs="Times New Roman"/>
          <w:sz w:val="28"/>
          <w:szCs w:val="28"/>
        </w:rPr>
        <w:t xml:space="preserve">председателем </w:t>
      </w:r>
      <w:r w:rsidRPr="008C6A18">
        <w:rPr>
          <w:rFonts w:ascii="Times New Roman" w:hAnsi="Times New Roman" w:cs="Times New Roman"/>
          <w:sz w:val="28"/>
          <w:szCs w:val="28"/>
        </w:rPr>
        <w:t>Городской Дум</w:t>
      </w:r>
      <w:r w:rsidR="009E0F61">
        <w:rPr>
          <w:rFonts w:ascii="Times New Roman" w:hAnsi="Times New Roman" w:cs="Times New Roman"/>
          <w:sz w:val="28"/>
          <w:szCs w:val="28"/>
        </w:rPr>
        <w:t>ы</w:t>
      </w:r>
      <w:r w:rsidRPr="008C6A18">
        <w:rPr>
          <w:rFonts w:ascii="Times New Roman" w:hAnsi="Times New Roman" w:cs="Times New Roman"/>
          <w:sz w:val="28"/>
          <w:szCs w:val="28"/>
        </w:rPr>
        <w:t xml:space="preserve"> Петропавловск-Камчатского городского округа.».</w:t>
      </w:r>
    </w:p>
    <w:p w14:paraId="208BF6FA" w14:textId="77777777" w:rsidR="008C6A18" w:rsidRDefault="008C6A18" w:rsidP="008C6A1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 части 1 </w:t>
      </w:r>
      <w:r w:rsidRPr="008C6A18">
        <w:rPr>
          <w:rFonts w:ascii="Times New Roman" w:hAnsi="Times New Roman" w:cs="Times New Roman"/>
          <w:sz w:val="28"/>
          <w:szCs w:val="28"/>
        </w:rPr>
        <w:t>статьи 12 слова «в соответствии с частью 1 статьи 3 настоящего Решения» заменить словами «в соответствии с Порядком формирования фонда оплаты труда».</w:t>
      </w:r>
    </w:p>
    <w:p w14:paraId="348E93B0" w14:textId="77777777" w:rsidR="008C6A18" w:rsidRDefault="008C6A18" w:rsidP="00FC2A34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Приложение </w:t>
      </w:r>
      <w:r w:rsidRPr="008C6A18">
        <w:rPr>
          <w:rFonts w:ascii="Times New Roman" w:hAnsi="Times New Roman" w:cs="Times New Roman"/>
          <w:sz w:val="28"/>
          <w:szCs w:val="28"/>
        </w:rPr>
        <w:t>изложить в редакции согласно приложению к настоящему Решению.</w:t>
      </w:r>
    </w:p>
    <w:p w14:paraId="0ECB79E8" w14:textId="2B0F6D39" w:rsidR="002F245D" w:rsidRDefault="00497B3E" w:rsidP="00497B3E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7B3E">
        <w:rPr>
          <w:rFonts w:ascii="Times New Roman" w:hAnsi="Times New Roman" w:cs="Times New Roman"/>
          <w:sz w:val="28"/>
          <w:szCs w:val="28"/>
        </w:rPr>
        <w:t>5</w:t>
      </w:r>
      <w:r w:rsidR="00FC2A34">
        <w:rPr>
          <w:rFonts w:ascii="Times New Roman" w:hAnsi="Times New Roman" w:cs="Times New Roman"/>
          <w:sz w:val="28"/>
          <w:szCs w:val="28"/>
        </w:rPr>
        <w:t xml:space="preserve">. </w:t>
      </w:r>
      <w:r w:rsidR="00FC2A34" w:rsidRPr="00D90CAB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8C6A18" w:rsidRPr="008C6A18">
        <w:rPr>
          <w:rFonts w:ascii="Times New Roman" w:hAnsi="Times New Roman" w:cs="Times New Roman"/>
          <w:sz w:val="28"/>
          <w:szCs w:val="28"/>
        </w:rPr>
        <w:t xml:space="preserve">после дня его официального </w:t>
      </w:r>
      <w:r>
        <w:rPr>
          <w:rFonts w:ascii="Times New Roman" w:hAnsi="Times New Roman" w:cs="Times New Roman"/>
          <w:sz w:val="28"/>
          <w:szCs w:val="28"/>
        </w:rPr>
        <w:br/>
      </w:r>
    </w:p>
    <w:p w14:paraId="224635E1" w14:textId="7A8DAD8F" w:rsidR="002F245D" w:rsidRPr="002F245D" w:rsidRDefault="002F245D" w:rsidP="002F245D">
      <w:pPr>
        <w:pStyle w:val="ConsPlusNormal"/>
        <w:widowControl/>
        <w:spacing w:line="480" w:lineRule="auto"/>
        <w:ind w:firstLine="0"/>
        <w:contextualSpacing/>
        <w:jc w:val="center"/>
        <w:rPr>
          <w:rFonts w:ascii="Times New Roman" w:hAnsi="Times New Roman" w:cs="Times New Roman"/>
        </w:rPr>
      </w:pPr>
      <w:r w:rsidRPr="002F245D">
        <w:rPr>
          <w:rFonts w:ascii="Times New Roman" w:hAnsi="Times New Roman" w:cs="Times New Roman"/>
        </w:rPr>
        <w:lastRenderedPageBreak/>
        <w:t>2</w:t>
      </w:r>
    </w:p>
    <w:p w14:paraId="5CC4899F" w14:textId="2F10602C" w:rsidR="00FC2A34" w:rsidRDefault="008C6A18" w:rsidP="002F245D">
      <w:pPr>
        <w:pStyle w:val="ConsPlusNormal"/>
        <w:widowControl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A18">
        <w:rPr>
          <w:rFonts w:ascii="Times New Roman" w:hAnsi="Times New Roman" w:cs="Times New Roman"/>
          <w:sz w:val="28"/>
          <w:szCs w:val="28"/>
        </w:rPr>
        <w:t>опубликования и распространяется на отношения, возникшие с 01.04.2023.</w:t>
      </w:r>
    </w:p>
    <w:p w14:paraId="7AE08BEC" w14:textId="77777777" w:rsidR="006D2B0E" w:rsidRDefault="006D2B0E" w:rsidP="006D2B0E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364E3E8" w14:textId="77777777" w:rsidR="000D6CE4" w:rsidRPr="000D6CE4" w:rsidRDefault="000D6CE4" w:rsidP="000D6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31" w:type="dxa"/>
        <w:tblInd w:w="-284" w:type="dxa"/>
        <w:tblLook w:val="01E0" w:firstRow="1" w:lastRow="1" w:firstColumn="1" w:lastColumn="1" w:noHBand="0" w:noVBand="0"/>
      </w:tblPr>
      <w:tblGrid>
        <w:gridCol w:w="4928"/>
        <w:gridCol w:w="2430"/>
        <w:gridCol w:w="2673"/>
      </w:tblGrid>
      <w:tr w:rsidR="008C6A18" w:rsidRPr="000D6CE4" w14:paraId="3E162EF1" w14:textId="77777777" w:rsidTr="008C6A18">
        <w:trPr>
          <w:trHeight w:val="857"/>
        </w:trPr>
        <w:tc>
          <w:tcPr>
            <w:tcW w:w="4928" w:type="dxa"/>
          </w:tcPr>
          <w:p w14:paraId="208808D6" w14:textId="77777777" w:rsidR="008C6A18" w:rsidRDefault="008C6A18" w:rsidP="008622A4">
            <w:pPr>
              <w:spacing w:after="0" w:line="240" w:lineRule="auto"/>
              <w:ind w:left="1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6C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D6C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1DC7AD25" w14:textId="77777777" w:rsidR="008C6A18" w:rsidRPr="000D6CE4" w:rsidRDefault="008C6A18" w:rsidP="008622A4">
            <w:pPr>
              <w:spacing w:after="0" w:line="240" w:lineRule="auto"/>
              <w:ind w:left="1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6C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Петропавловск-Камчатского городского округа</w:t>
            </w:r>
          </w:p>
        </w:tc>
        <w:tc>
          <w:tcPr>
            <w:tcW w:w="2430" w:type="dxa"/>
          </w:tcPr>
          <w:p w14:paraId="104A2F26" w14:textId="77777777" w:rsidR="008C6A18" w:rsidRPr="000D6CE4" w:rsidRDefault="008C6A18" w:rsidP="00862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73" w:type="dxa"/>
          </w:tcPr>
          <w:p w14:paraId="08FF7BF5" w14:textId="77777777" w:rsidR="008C6A18" w:rsidRPr="000D6CE4" w:rsidRDefault="008C6A18" w:rsidP="008622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C430D7E" w14:textId="77777777" w:rsidR="008C6A18" w:rsidRDefault="008C6A18" w:rsidP="008C6A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3696A0C" w14:textId="77777777" w:rsidR="008C6A18" w:rsidRPr="000D6CE4" w:rsidRDefault="008C6A18" w:rsidP="008C6A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К</w:t>
            </w:r>
            <w:r w:rsidRPr="000D6C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0D6C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Брызгин</w:t>
            </w:r>
            <w:proofErr w:type="spellEnd"/>
          </w:p>
        </w:tc>
      </w:tr>
      <w:tr w:rsidR="000D6CE4" w:rsidRPr="000D6CE4" w14:paraId="77063C69" w14:textId="77777777" w:rsidTr="000D6CE4">
        <w:trPr>
          <w:trHeight w:val="857"/>
        </w:trPr>
        <w:tc>
          <w:tcPr>
            <w:tcW w:w="4928" w:type="dxa"/>
          </w:tcPr>
          <w:p w14:paraId="7413B28F" w14:textId="77777777" w:rsidR="000D6CE4" w:rsidRPr="000D6CE4" w:rsidRDefault="000D6CE4" w:rsidP="000D6CE4">
            <w:pPr>
              <w:spacing w:after="0" w:line="240" w:lineRule="auto"/>
              <w:ind w:left="1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0" w:type="dxa"/>
          </w:tcPr>
          <w:p w14:paraId="32B5FE14" w14:textId="77777777" w:rsidR="000D6CE4" w:rsidRPr="000D6CE4" w:rsidRDefault="000D6CE4" w:rsidP="000D6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73" w:type="dxa"/>
          </w:tcPr>
          <w:p w14:paraId="0AE10EEC" w14:textId="77777777" w:rsidR="000D6CE4" w:rsidRPr="000D6CE4" w:rsidRDefault="000D6CE4" w:rsidP="000D6CE4">
            <w:pPr>
              <w:tabs>
                <w:tab w:val="left" w:pos="228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45488FB1" w14:textId="79AF3613" w:rsidR="002F245D" w:rsidRDefault="002F245D" w:rsidP="006D2B0E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sectPr w:rsidR="002F245D" w:rsidSect="00595E29"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825ADB" w14:textId="77777777" w:rsidR="00EA65A6" w:rsidRDefault="00EA65A6" w:rsidP="00B97BBF">
      <w:pPr>
        <w:spacing w:after="0" w:line="240" w:lineRule="auto"/>
      </w:pPr>
      <w:r>
        <w:separator/>
      </w:r>
    </w:p>
  </w:endnote>
  <w:endnote w:type="continuationSeparator" w:id="0">
    <w:p w14:paraId="291CC38B" w14:textId="77777777" w:rsidR="00EA65A6" w:rsidRDefault="00EA65A6" w:rsidP="00B97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B498B8" w14:textId="77777777" w:rsidR="00EA65A6" w:rsidRDefault="00EA65A6" w:rsidP="00B97BBF">
      <w:pPr>
        <w:spacing w:after="0" w:line="240" w:lineRule="auto"/>
      </w:pPr>
      <w:r>
        <w:separator/>
      </w:r>
    </w:p>
  </w:footnote>
  <w:footnote w:type="continuationSeparator" w:id="0">
    <w:p w14:paraId="00A4EAF2" w14:textId="77777777" w:rsidR="00EA65A6" w:rsidRDefault="00EA65A6" w:rsidP="00B97B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948D1" w14:textId="77777777" w:rsidR="00E821C1" w:rsidRDefault="00E821C1">
    <w:pPr>
      <w:pStyle w:val="a3"/>
      <w:jc w:val="center"/>
    </w:pPr>
  </w:p>
  <w:p w14:paraId="331B2CCE" w14:textId="77777777" w:rsidR="00E821C1" w:rsidRDefault="00E821C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507B4"/>
    <w:multiLevelType w:val="hybridMultilevel"/>
    <w:tmpl w:val="FEC0B950"/>
    <w:lvl w:ilvl="0" w:tplc="04E4DD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12B4F8A"/>
    <w:multiLevelType w:val="hybridMultilevel"/>
    <w:tmpl w:val="72BAB9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A9B"/>
    <w:rsid w:val="000205A4"/>
    <w:rsid w:val="000223C5"/>
    <w:rsid w:val="00053617"/>
    <w:rsid w:val="000A11A9"/>
    <w:rsid w:val="000D6CE4"/>
    <w:rsid w:val="000F64AD"/>
    <w:rsid w:val="00121A9B"/>
    <w:rsid w:val="00126C56"/>
    <w:rsid w:val="00132FCD"/>
    <w:rsid w:val="00143096"/>
    <w:rsid w:val="00163BD5"/>
    <w:rsid w:val="00190C8F"/>
    <w:rsid w:val="001A20FC"/>
    <w:rsid w:val="001D5FC1"/>
    <w:rsid w:val="001E5691"/>
    <w:rsid w:val="00212090"/>
    <w:rsid w:val="002B7094"/>
    <w:rsid w:val="002F245D"/>
    <w:rsid w:val="00323F77"/>
    <w:rsid w:val="00355AD2"/>
    <w:rsid w:val="00385760"/>
    <w:rsid w:val="00386C70"/>
    <w:rsid w:val="0039442A"/>
    <w:rsid w:val="003B19B0"/>
    <w:rsid w:val="003E3FCF"/>
    <w:rsid w:val="003F19E4"/>
    <w:rsid w:val="00497B3E"/>
    <w:rsid w:val="004E353C"/>
    <w:rsid w:val="004F0B8D"/>
    <w:rsid w:val="00506429"/>
    <w:rsid w:val="00512B00"/>
    <w:rsid w:val="00525167"/>
    <w:rsid w:val="00550493"/>
    <w:rsid w:val="00555269"/>
    <w:rsid w:val="00595E29"/>
    <w:rsid w:val="005A6131"/>
    <w:rsid w:val="005B34E1"/>
    <w:rsid w:val="005C3097"/>
    <w:rsid w:val="005E3EF1"/>
    <w:rsid w:val="005F34C1"/>
    <w:rsid w:val="006420B6"/>
    <w:rsid w:val="00662336"/>
    <w:rsid w:val="00666626"/>
    <w:rsid w:val="006A6B9A"/>
    <w:rsid w:val="006D2B0E"/>
    <w:rsid w:val="006E487E"/>
    <w:rsid w:val="0072296E"/>
    <w:rsid w:val="00753104"/>
    <w:rsid w:val="007574D5"/>
    <w:rsid w:val="007577AA"/>
    <w:rsid w:val="007614DA"/>
    <w:rsid w:val="0076363A"/>
    <w:rsid w:val="007767DD"/>
    <w:rsid w:val="00783590"/>
    <w:rsid w:val="008272C3"/>
    <w:rsid w:val="008A5A69"/>
    <w:rsid w:val="008C04F8"/>
    <w:rsid w:val="008C6A18"/>
    <w:rsid w:val="008D5807"/>
    <w:rsid w:val="008E10FD"/>
    <w:rsid w:val="00912A88"/>
    <w:rsid w:val="0093130D"/>
    <w:rsid w:val="00946614"/>
    <w:rsid w:val="00985A6B"/>
    <w:rsid w:val="00992FCA"/>
    <w:rsid w:val="009E0F61"/>
    <w:rsid w:val="00A22644"/>
    <w:rsid w:val="00A97251"/>
    <w:rsid w:val="00AA5647"/>
    <w:rsid w:val="00AA63FC"/>
    <w:rsid w:val="00AD51F5"/>
    <w:rsid w:val="00AF1386"/>
    <w:rsid w:val="00B10CFC"/>
    <w:rsid w:val="00B1685C"/>
    <w:rsid w:val="00B94DE3"/>
    <w:rsid w:val="00B97BBF"/>
    <w:rsid w:val="00BC4D18"/>
    <w:rsid w:val="00BE65E3"/>
    <w:rsid w:val="00C15C0C"/>
    <w:rsid w:val="00C249EC"/>
    <w:rsid w:val="00C467F0"/>
    <w:rsid w:val="00CA3EA1"/>
    <w:rsid w:val="00CC0584"/>
    <w:rsid w:val="00CC1962"/>
    <w:rsid w:val="00CE5427"/>
    <w:rsid w:val="00CE6C0E"/>
    <w:rsid w:val="00D163ED"/>
    <w:rsid w:val="00D53185"/>
    <w:rsid w:val="00D545CD"/>
    <w:rsid w:val="00D57F06"/>
    <w:rsid w:val="00D66B10"/>
    <w:rsid w:val="00D84FCC"/>
    <w:rsid w:val="00DF2836"/>
    <w:rsid w:val="00E20005"/>
    <w:rsid w:val="00E821C1"/>
    <w:rsid w:val="00EA3F53"/>
    <w:rsid w:val="00EA65A6"/>
    <w:rsid w:val="00EB4348"/>
    <w:rsid w:val="00ED31E7"/>
    <w:rsid w:val="00F13CE7"/>
    <w:rsid w:val="00F326E6"/>
    <w:rsid w:val="00FA7E6E"/>
    <w:rsid w:val="00FC0FB0"/>
    <w:rsid w:val="00FC2A34"/>
    <w:rsid w:val="00FD04AE"/>
    <w:rsid w:val="00FD792A"/>
    <w:rsid w:val="00FF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2215D7"/>
  <w15:chartTrackingRefBased/>
  <w15:docId w15:val="{F41DDE93-6F1F-43CF-A480-6E4533848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9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7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7BBF"/>
  </w:style>
  <w:style w:type="paragraph" w:styleId="a5">
    <w:name w:val="footer"/>
    <w:basedOn w:val="a"/>
    <w:link w:val="a6"/>
    <w:uiPriority w:val="99"/>
    <w:unhideWhenUsed/>
    <w:rsid w:val="00B97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7BBF"/>
  </w:style>
  <w:style w:type="paragraph" w:styleId="a7">
    <w:name w:val="Balloon Text"/>
    <w:basedOn w:val="a"/>
    <w:link w:val="a8"/>
    <w:uiPriority w:val="99"/>
    <w:semiHidden/>
    <w:unhideWhenUsed/>
    <w:rsid w:val="00D531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53185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0D6CE4"/>
    <w:pPr>
      <w:ind w:left="720"/>
      <w:contextualSpacing/>
    </w:pPr>
  </w:style>
  <w:style w:type="paragraph" w:customStyle="1" w:styleId="ConsPlusNormal">
    <w:name w:val="ConsPlusNormal"/>
    <w:rsid w:val="00FC2A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TableGrid">
    <w:name w:val="TableGrid"/>
    <w:rsid w:val="00912A8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FA091-14B7-4264-A910-70B38334F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Цыплакова Валентина Георгиевна</dc:creator>
  <cp:keywords/>
  <dc:description/>
  <cp:lastModifiedBy>Шутова Кристина Владимировна</cp:lastModifiedBy>
  <cp:revision>4</cp:revision>
  <cp:lastPrinted>2022-10-26T02:00:00Z</cp:lastPrinted>
  <dcterms:created xsi:type="dcterms:W3CDTF">2023-04-13T02:54:00Z</dcterms:created>
  <dcterms:modified xsi:type="dcterms:W3CDTF">2023-04-17T00:17:00Z</dcterms:modified>
</cp:coreProperties>
</file>